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C81AB9" w:rsidR="00285E3B" w:rsidP="008823BF" w:rsidRDefault="00C81AB9" w14:paraId="7E7CAD00" w14:textId="547FC390">
      <w:pPr>
        <w:spacing w:line="360" w:lineRule="auto"/>
        <w:rPr>
          <w:noProof/>
        </w:rPr>
      </w:pPr>
      <w:r w:rsidR="00C81AB9">
        <w:drawing>
          <wp:inline wp14:editId="6AC11EA5" wp14:anchorId="447E465A">
            <wp:extent cx="1352550" cy="1352550"/>
            <wp:effectExtent l="0" t="0" r="0" b="0"/>
            <wp:docPr id="1666739031" name="drawing" descr="Forskningsprosjekt: Forkjempere for inkludering og mangfold ved bruk av meningsfull kroppsøv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66739031" name="drawing" descr="Et bilde som inneholder tekst, logo, Font, Grafikk&#10;&#10;KI-generert innhold kan være feil."/>
                    <pic:cNvPicPr/>
                  </pic:nvPicPr>
                  <pic:blipFill>
                    <a:blip xmlns:r="http://schemas.openxmlformats.org/officeDocument/2006/relationships"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1AB9">
        <w:drawing>
          <wp:inline wp14:editId="5B23217F" wp14:anchorId="654947C4">
            <wp:extent cx="3153994" cy="695325"/>
            <wp:effectExtent l="0" t="0" r="0" b="0"/>
            <wp:docPr id="1428123297" name="drawing" descr="Støttet delvis av Erasmus+, EU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28123297" name="drawing" descr="Et bilde som inneholder tekst, Elektrisk blå, Font, blå&#10;&#10;KI-generert innhold kan være feil.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3994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81AB9" w:rsidR="00C81AB9" w:rsidP="008823BF" w:rsidRDefault="00C81AB9" w14:paraId="52AC46C2" w14:textId="126F6018">
      <w:pPr>
        <w:pStyle w:val="Overskrift1"/>
        <w:spacing w:line="360" w:lineRule="auto"/>
      </w:pPr>
      <w:r w:rsidRPr="00C81AB9">
        <w:t>CASE A</w:t>
      </w:r>
    </w:p>
    <w:p w:rsidRPr="00C81AB9" w:rsidR="00C81AB9" w:rsidP="008823BF" w:rsidRDefault="00C81AB9" w14:paraId="61A4B4FF" w14:textId="77777777">
      <w:pPr>
        <w:spacing w:line="360" w:lineRule="auto"/>
      </w:pPr>
    </w:p>
    <w:p w:rsidRPr="00C81AB9" w:rsidR="00C81AB9" w:rsidP="2E1669F6" w:rsidRDefault="00C81AB9" w14:paraId="708B2B8C" w14:textId="71C8730C">
      <w:pPr>
        <w:pStyle w:val="Overskrift2"/>
        <w:rPr>
          <w:color w:val="auto"/>
        </w:rPr>
      </w:pPr>
      <w:r w:rsidR="00C81AB9">
        <w:rPr/>
        <w:t>Kontekst</w:t>
      </w:r>
    </w:p>
    <w:p w:rsidRPr="00C81AB9" w:rsidR="00C81AB9" w:rsidP="008823BF" w:rsidRDefault="00C81AB9" w14:paraId="310ED17B" w14:textId="55A0CD44">
      <w:pPr>
        <w:spacing w:line="360" w:lineRule="auto"/>
      </w:pPr>
      <w:r w:rsidR="00C81AB9">
        <w:rPr/>
        <w:t xml:space="preserve">Mara </w:t>
      </w:r>
      <w:r w:rsidR="008F7A4A">
        <w:rPr/>
        <w:t>jobber som</w:t>
      </w:r>
      <w:r w:rsidR="00C81AB9">
        <w:rPr/>
        <w:t xml:space="preserve"> </w:t>
      </w:r>
      <w:r w:rsidR="008823BF">
        <w:rPr/>
        <w:t>kroppsøving</w:t>
      </w:r>
      <w:r w:rsidR="008823BF">
        <w:rPr/>
        <w:t>s</w:t>
      </w:r>
      <w:r w:rsidR="008823BF">
        <w:rPr/>
        <w:t>lærer</w:t>
      </w:r>
      <w:r w:rsidR="00C81AB9">
        <w:rPr/>
        <w:t xml:space="preserve"> på barneskolen. Hun </w:t>
      </w:r>
      <w:r w:rsidR="000857CE">
        <w:rPr/>
        <w:t>leder</w:t>
      </w:r>
      <w:r w:rsidR="00C81AB9">
        <w:rPr/>
        <w:t xml:space="preserve"> en </w:t>
      </w:r>
      <w:r w:rsidR="00D901C7">
        <w:rPr/>
        <w:t>undervisningsperiode</w:t>
      </w:r>
      <w:r w:rsidR="00C81AB9">
        <w:rPr/>
        <w:t xml:space="preserve"> </w:t>
      </w:r>
      <w:r w:rsidR="00B07F4E">
        <w:rPr/>
        <w:t>som</w:t>
      </w:r>
      <w:r w:rsidR="00C81AB9">
        <w:rPr/>
        <w:t xml:space="preserve"> fokus</w:t>
      </w:r>
      <w:r w:rsidR="00B07F4E">
        <w:rPr/>
        <w:t>erer</w:t>
      </w:r>
      <w:r w:rsidR="00C81AB9">
        <w:rPr/>
        <w:t xml:space="preserve"> på </w:t>
      </w:r>
      <w:r w:rsidR="00FC225B">
        <w:rPr/>
        <w:t xml:space="preserve">å </w:t>
      </w:r>
      <w:r w:rsidR="00C81AB9">
        <w:rPr/>
        <w:t>utvikl</w:t>
      </w:r>
      <w:r w:rsidR="00FC225B">
        <w:rPr/>
        <w:t>e</w:t>
      </w:r>
      <w:r w:rsidR="00C81AB9">
        <w:rPr/>
        <w:t xml:space="preserve"> </w:t>
      </w:r>
      <w:r w:rsidR="006335AD">
        <w:rPr/>
        <w:t>turnferdigheter</w:t>
      </w:r>
      <w:r w:rsidR="00C81AB9">
        <w:rPr/>
        <w:t xml:space="preserve"> </w:t>
      </w:r>
      <w:r w:rsidR="00FC06D7">
        <w:rPr/>
        <w:t>hos</w:t>
      </w:r>
      <w:r w:rsidR="00C81AB9">
        <w:rPr/>
        <w:t xml:space="preserve"> elever </w:t>
      </w:r>
      <w:r w:rsidR="002156AE">
        <w:rPr/>
        <w:t>på</w:t>
      </w:r>
      <w:r w:rsidR="00C81AB9">
        <w:rPr/>
        <w:t xml:space="preserve"> de øvre trinnene på barneskolen. Gruppen består av elever med varierende ferdighetsnivå, inkludert noen erfarne </w:t>
      </w:r>
      <w:r w:rsidR="006335AD">
        <w:rPr/>
        <w:t>turnere</w:t>
      </w:r>
      <w:r w:rsidR="00C81AB9">
        <w:rPr/>
        <w:t xml:space="preserve"> og andre med liten eller ingen erfaring. </w:t>
      </w:r>
      <w:r w:rsidR="008F7A4A">
        <w:rPr/>
        <w:t>Mara ønsket å fremme aktiv deltakelse blant elevene, legge til rette for at hver enkelt fikk utvikle seg i sitt eget tempo, og skape læringssituasjoner som var relevante og givend</w:t>
      </w:r>
      <w:r w:rsidR="00D86888">
        <w:rPr/>
        <w:t>e,</w:t>
      </w:r>
      <w:r w:rsidR="008F7A4A">
        <w:rPr/>
        <w:t xml:space="preserve"> med vekt på deltakelse og glede gjennom hele prosessen</w:t>
      </w:r>
      <w:r w:rsidR="008F7A4A">
        <w:rPr/>
        <w:t xml:space="preserve">. </w:t>
      </w:r>
      <w:r>
        <w:br/>
      </w:r>
    </w:p>
    <w:p w:rsidRPr="00C81AB9" w:rsidR="00C81AB9" w:rsidP="2E1669F6" w:rsidRDefault="00C81AB9" w14:paraId="35FBA675" w14:textId="4ABE6552">
      <w:pPr>
        <w:pStyle w:val="Overskrift2"/>
      </w:pPr>
      <w:r w:rsidR="00C81AB9">
        <w:rPr/>
        <w:t xml:space="preserve">Utforming og gjennomføring av </w:t>
      </w:r>
      <w:r w:rsidR="00D901C7">
        <w:rPr/>
        <w:t>periode</w:t>
      </w:r>
    </w:p>
    <w:p w:rsidRPr="00C81AB9" w:rsidR="00C81AB9" w:rsidP="008823BF" w:rsidRDefault="00C81AB9" w14:paraId="598B5617" w14:textId="22BAB7AA">
      <w:pPr>
        <w:spacing w:line="360" w:lineRule="auto"/>
      </w:pPr>
      <w:r w:rsidR="00C81AB9">
        <w:rPr/>
        <w:t xml:space="preserve">Mara la vekt på </w:t>
      </w:r>
      <w:r w:rsidRPr="2E1669F6" w:rsidR="00C81AB9">
        <w:rPr>
          <w:b w:val="1"/>
          <w:bCs w:val="1"/>
        </w:rPr>
        <w:t>sosial interaksjon</w:t>
      </w:r>
      <w:r w:rsidR="00C81AB9">
        <w:rPr/>
        <w:t xml:space="preserve"> mellom elevene i små grupper ved å bruke en struktur basert på samarbeidende læring i utformingen av </w:t>
      </w:r>
      <w:r w:rsidR="00C81AB9">
        <w:rPr/>
        <w:t>undervisnings</w:t>
      </w:r>
      <w:r w:rsidR="00D901C7">
        <w:rPr/>
        <w:t>perioden</w:t>
      </w:r>
      <w:r w:rsidR="00C81AB9">
        <w:rPr/>
        <w:t xml:space="preserve">. Elevgrupper på 4-5 medlemmer ble satt sammen gjennom veiledet utvelgelse, for å sikre mangfold og balanse i ferdighetsnivået i hver gruppe. </w:t>
      </w:r>
      <w:r w:rsidR="00F80386">
        <w:rPr/>
        <w:t>Gruppene bestod av elever med ulikt ferdighetsnivå: noen som kunne gi støtte, noen som hadde behov for ekstra hjelp, og andre med middels ferdigheter.</w:t>
      </w:r>
      <w:r>
        <w:br/>
      </w:r>
    </w:p>
    <w:p w:rsidRPr="00C81AB9" w:rsidR="00C81AB9" w:rsidP="008823BF" w:rsidRDefault="00C81AB9" w14:paraId="51729548" w14:textId="31127FDE">
      <w:pPr>
        <w:spacing w:line="360" w:lineRule="auto"/>
      </w:pPr>
      <w:r w:rsidRPr="00C81AB9">
        <w:t xml:space="preserve">I hver økt roterte elevene mellom definerte roller: utøver, assistenter, observatør og notatskriver. For å støtte læringsprosessen fikk hver gruppe utdelt en strukturert arbeidsbok. Denne ressursen inneholdt skriftlige og visuelle beskrivelser av </w:t>
      </w:r>
      <w:r w:rsidR="0045430A">
        <w:t>turn</w:t>
      </w:r>
      <w:r w:rsidRPr="00C81AB9">
        <w:t xml:space="preserve">elementer, nøkkelpunkter for hver rolle, forslag til progresjon, samt </w:t>
      </w:r>
      <w:r w:rsidR="0045430A">
        <w:t>et</w:t>
      </w:r>
      <w:r w:rsidRPr="00C81AB9">
        <w:t xml:space="preserve"> observasjons- og vurderings</w:t>
      </w:r>
      <w:r w:rsidR="0045430A">
        <w:t>skjema</w:t>
      </w:r>
      <w:r w:rsidRPr="00C81AB9">
        <w:t xml:space="preserve">. Denne rammen gjorde det mulig for gruppene å velge aktiviteter de </w:t>
      </w:r>
      <w:r w:rsidR="00A3725B">
        <w:t>ville</w:t>
      </w:r>
      <w:r w:rsidRPr="00C81AB9">
        <w:t xml:space="preserve"> fokusere på</w:t>
      </w:r>
      <w:r w:rsidR="00A3725B">
        <w:t>,</w:t>
      </w:r>
      <w:r w:rsidRPr="00C81AB9">
        <w:t xml:space="preserve"> og</w:t>
      </w:r>
      <w:r w:rsidR="00A3725B">
        <w:t xml:space="preserve"> selv</w:t>
      </w:r>
      <w:r w:rsidRPr="00C81AB9">
        <w:t xml:space="preserve"> bestemme </w:t>
      </w:r>
      <w:proofErr w:type="spellStart"/>
      <w:r w:rsidRPr="00C81AB9">
        <w:t>progresjon</w:t>
      </w:r>
      <w:r w:rsidRPr="00C81AB9" w:rsidR="00457620">
        <w:t>rekkefølgen</w:t>
      </w:r>
      <w:proofErr w:type="spellEnd"/>
      <w:r w:rsidRPr="00C81AB9">
        <w:t xml:space="preserve">. Dette fremmet </w:t>
      </w:r>
      <w:r w:rsidRPr="0026097D">
        <w:rPr>
          <w:b/>
          <w:bCs/>
        </w:rPr>
        <w:t>autonomi</w:t>
      </w:r>
      <w:r w:rsidRPr="00C81AB9">
        <w:t xml:space="preserve">, differensiering og </w:t>
      </w:r>
      <w:r w:rsidRPr="0026097D">
        <w:rPr>
          <w:b/>
          <w:bCs/>
        </w:rPr>
        <w:t>eierskap til egen læring</w:t>
      </w:r>
      <w:r w:rsidRPr="00C81AB9">
        <w:t>.</w:t>
      </w:r>
    </w:p>
    <w:p w:rsidRPr="00C81AB9" w:rsidR="00C81AB9" w:rsidP="008823BF" w:rsidRDefault="00C81AB9" w14:paraId="33D5DEB2" w14:textId="77777777">
      <w:pPr>
        <w:spacing w:line="360" w:lineRule="auto"/>
      </w:pPr>
    </w:p>
    <w:p w:rsidRPr="00C81AB9" w:rsidR="00C81AB9" w:rsidP="008823BF" w:rsidRDefault="00C81AB9" w14:paraId="2ECD2FF3" w14:textId="055441BA">
      <w:pPr>
        <w:spacing w:line="360" w:lineRule="auto"/>
      </w:pPr>
      <w:r w:rsidRPr="00C81AB9">
        <w:lastRenderedPageBreak/>
        <w:t xml:space="preserve">Hver økt ble avsluttet med tid til </w:t>
      </w:r>
      <w:proofErr w:type="spellStart"/>
      <w:r w:rsidRPr="0026097D">
        <w:rPr>
          <w:b/>
          <w:bCs/>
        </w:rPr>
        <w:t>grupperefleksjon</w:t>
      </w:r>
      <w:proofErr w:type="spellEnd"/>
      <w:r w:rsidR="00865D11">
        <w:rPr>
          <w:b/>
          <w:bCs/>
        </w:rPr>
        <w:t>,</w:t>
      </w:r>
      <w:r w:rsidRPr="00C81AB9">
        <w:t xml:space="preserve"> både individuell og kollektiv evaluering. Den jevnlige refleksjonen sikret at gruppemedlemmene fikk mulighet til å dele sine erfaringer, få innsikt i andres opplevelser, og at hver gruppe kunne bli enige om endringer i </w:t>
      </w:r>
      <w:r w:rsidR="00923BDF">
        <w:t>deres</w:t>
      </w:r>
      <w:r w:rsidRPr="00C81AB9">
        <w:t xml:space="preserve"> kollektive tilnærming.</w:t>
      </w:r>
    </w:p>
    <w:p w:rsidRPr="00C81AB9" w:rsidR="00C81AB9" w:rsidP="008823BF" w:rsidRDefault="00C81AB9" w14:paraId="10B55C97" w14:textId="77777777">
      <w:pPr>
        <w:spacing w:line="360" w:lineRule="auto"/>
      </w:pPr>
    </w:p>
    <w:p w:rsidRPr="00C81AB9" w:rsidR="00C81AB9" w:rsidP="008823BF" w:rsidRDefault="00C81AB9" w14:paraId="18ADC222" w14:textId="4251FA47">
      <w:pPr>
        <w:spacing w:line="360" w:lineRule="auto"/>
      </w:pPr>
      <w:r w:rsidRPr="00C81AB9">
        <w:t xml:space="preserve">Ved å bruke en gruppestruktur som prioriterte </w:t>
      </w:r>
      <w:r w:rsidRPr="0026097D">
        <w:rPr>
          <w:b/>
          <w:bCs/>
        </w:rPr>
        <w:t>sosial interaksjon</w:t>
      </w:r>
      <w:r w:rsidRPr="00C81AB9">
        <w:t xml:space="preserve"> i læringsprosessen, ble positiv og konstruktiv samhandling</w:t>
      </w:r>
      <w:r w:rsidRPr="00187D96" w:rsidR="00187D96">
        <w:t xml:space="preserve"> </w:t>
      </w:r>
      <w:r w:rsidRPr="00C81AB9" w:rsidR="00187D96">
        <w:t>fremmet</w:t>
      </w:r>
      <w:r w:rsidR="00187D96">
        <w:t xml:space="preserve"> </w:t>
      </w:r>
      <w:r w:rsidR="00C9286B">
        <w:t>blant</w:t>
      </w:r>
      <w:r w:rsidRPr="00C81AB9">
        <w:t xml:space="preserve"> elevene. Den samarbeidende læringsstrukturen i seg selv bidro til inkluderende deltakelse. Det ble spesielt lagt merke til at elever som tidligere hadde trukket seg tilbake, ble mer aktive</w:t>
      </w:r>
      <w:r w:rsidR="00C9286B">
        <w:t>;</w:t>
      </w:r>
      <w:r w:rsidRPr="00C81AB9">
        <w:t xml:space="preserve"> elever som vanligvis dominerte læringsmiljøet, lærte å lytte og verdsette innspill fra medelever</w:t>
      </w:r>
      <w:r w:rsidR="00543AEE">
        <w:t>;</w:t>
      </w:r>
      <w:r w:rsidRPr="00C81AB9">
        <w:t xml:space="preserve"> og elever som i utgangspunktet manglet selvtillit, begynte å gjøre jevn fremgang.</w:t>
      </w:r>
    </w:p>
    <w:p w:rsidRPr="00C81AB9" w:rsidR="00C81AB9" w:rsidP="008823BF" w:rsidRDefault="00C81AB9" w14:paraId="5CFD4B72" w14:textId="77777777">
      <w:pPr>
        <w:spacing w:line="360" w:lineRule="auto"/>
      </w:pPr>
    </w:p>
    <w:p w:rsidRPr="00C81AB9" w:rsidR="00C81AB9" w:rsidP="008823BF" w:rsidRDefault="00C81AB9" w14:paraId="7C443DFC" w14:textId="20407478">
      <w:pPr>
        <w:spacing w:line="360" w:lineRule="auto"/>
      </w:pPr>
      <w:r w:rsidRPr="00C81AB9">
        <w:t xml:space="preserve">At hver gruppe selv fikk kontroll over vurderingsprosessen, førte til en bedre tilpasning mellom vurderingsoppgavene og gruppens behov. Elevene valgte selv hvilke elementer de ønsket å bli vurdert på, og de fikk mulighet til å </w:t>
      </w:r>
      <w:r w:rsidR="0058486F">
        <w:t>øve og prøve igjen ved</w:t>
      </w:r>
      <w:r w:rsidRPr="00C81AB9">
        <w:t xml:space="preserve"> behov, i omgivelser der de følte seg trygge. Medelever fikk også lov til å bidra under vurderingsprosessen. </w:t>
      </w:r>
      <w:r w:rsidRPr="00F57C81" w:rsidR="00F57C81">
        <w:t>Denne tilnærmingen skulle gjøre vurdering til en formativ mulighet for å vise læring og reflektere over fremgang, fremfor en endelig dom</w:t>
      </w:r>
      <w:r w:rsidRPr="00C81AB9">
        <w:t>. Elevene forsto etter hvert at suksess ikke bare ble definert av feilfri utførelse, men også av innsats, holdning og personlig utvikling.</w:t>
      </w:r>
    </w:p>
    <w:p w:rsidRPr="00C81AB9" w:rsidR="00C81AB9" w:rsidP="008823BF" w:rsidRDefault="00C81AB9" w14:paraId="610AEA20" w14:textId="77777777">
      <w:pPr>
        <w:spacing w:line="360" w:lineRule="auto"/>
      </w:pPr>
    </w:p>
    <w:p w:rsidRPr="00C81AB9" w:rsidR="00C81AB9" w:rsidP="008823BF" w:rsidRDefault="0026097D" w14:paraId="5B67D0F6" w14:textId="2045C80D">
      <w:pPr>
        <w:spacing w:line="360" w:lineRule="auto"/>
      </w:pPr>
      <w:r w:rsidRPr="0026097D">
        <w:t>Oppsummert kan en si at</w:t>
      </w:r>
      <w:r w:rsidRPr="0026097D" w:rsidR="00A6318F">
        <w:t xml:space="preserve"> </w:t>
      </w:r>
      <w:r>
        <w:t>e</w:t>
      </w:r>
      <w:r w:rsidRPr="00C81AB9" w:rsidR="00C81AB9">
        <w:t xml:space="preserve">rfaringen var svært givende. Elevene var engasjerte, respektfulle og samarbeidsvillige. De støttet hverandre, feiret kollektive prestasjoner og anerkjente at alle bidrar unikt til læringsprosessen. </w:t>
      </w:r>
      <w:r w:rsidRPr="003911CD" w:rsidR="003911CD">
        <w:t xml:space="preserve">Denne </w:t>
      </w:r>
      <w:proofErr w:type="spellStart"/>
      <w:r w:rsidRPr="00C81AB9" w:rsidR="00A162C0">
        <w:t>undervisnings</w:t>
      </w:r>
      <w:r w:rsidR="00A162C0">
        <w:t>perioden</w:t>
      </w:r>
      <w:proofErr w:type="spellEnd"/>
      <w:r w:rsidRPr="003911CD" w:rsidR="003911CD">
        <w:t xml:space="preserve"> viste hvor verdifulle samarbeidende læringsmetoder er for å fremme positiv sosial interaksjon som en viktig del av læringsprosessen i kroppsøving.</w:t>
      </w:r>
      <w:r w:rsidR="003911CD">
        <w:br/>
      </w:r>
    </w:p>
    <w:p w:rsidRPr="00E57E24" w:rsidR="00C81AB9" w:rsidP="2E1669F6" w:rsidRDefault="00C81AB9" w14:paraId="0D3F4278" w14:textId="565A7D5B">
      <w:pPr>
        <w:pStyle w:val="Overskrift2"/>
        <w:rPr>
          <w:b w:val="1"/>
          <w:bCs w:val="1"/>
        </w:rPr>
      </w:pPr>
      <w:r w:rsidR="00C81AB9">
        <w:rPr/>
        <w:t>Å reflektere over</w:t>
      </w:r>
    </w:p>
    <w:p w:rsidRPr="00E57E24" w:rsidR="00C81AB9" w:rsidP="008823BF" w:rsidRDefault="00C81AB9" w14:paraId="758EB75D" w14:textId="7045F657">
      <w:pPr>
        <w:spacing w:line="360" w:lineRule="auto"/>
        <w:rPr>
          <w:b w:val="1"/>
          <w:bCs w:val="1"/>
        </w:rPr>
      </w:pPr>
      <w:r w:rsidR="00C81AB9">
        <w:rPr/>
        <w:t xml:space="preserve">Hvordan kom prinsippene for </w:t>
      </w:r>
      <w:r w:rsidR="00E57E24">
        <w:rPr/>
        <w:t>«</w:t>
      </w:r>
      <w:r w:rsidR="00C81AB9">
        <w:rPr/>
        <w:t>Meningsfull kroppsøving</w:t>
      </w:r>
      <w:r w:rsidR="00E57E24">
        <w:rPr/>
        <w:t>»</w:t>
      </w:r>
      <w:r w:rsidR="00A44609">
        <w:rPr/>
        <w:t xml:space="preserve"> (</w:t>
      </w:r>
      <w:r w:rsidR="00A44609">
        <w:rPr/>
        <w:t>Meaningful</w:t>
      </w:r>
      <w:r w:rsidR="00A44609">
        <w:rPr/>
        <w:t xml:space="preserve"> PE)</w:t>
      </w:r>
      <w:r w:rsidR="00C81AB9">
        <w:rPr/>
        <w:t xml:space="preserve"> til uttrykk i dette eksempelet? Hvordan kunne Mara ellers ha brukt ideer knyttet til meningsfullhet i denne situasjonen?  </w:t>
      </w:r>
    </w:p>
    <w:p w:rsidRPr="00C81AB9" w:rsidR="00C81AB9" w:rsidP="008823BF" w:rsidRDefault="00C81AB9" w14:paraId="7F1D6477" w14:textId="77777777">
      <w:pPr>
        <w:spacing w:line="360" w:lineRule="auto"/>
      </w:pPr>
    </w:p>
    <w:p w:rsidR="00E57E24" w:rsidP="008823BF" w:rsidRDefault="00C81AB9" w14:paraId="5D7F6A72" w14:textId="77777777">
      <w:pPr>
        <w:spacing w:line="360" w:lineRule="auto"/>
      </w:pPr>
      <w:r w:rsidRPr="00C81AB9">
        <w:lastRenderedPageBreak/>
        <w:t xml:space="preserve">Elever som tidligere hadde trukket seg tilbake, ble mer engasjerte. </w:t>
      </w:r>
      <w:r w:rsidR="00E57E24">
        <w:t>Reflekter over hvordan disse elevene i utgangspunktet ble tilbaketrukne ved å vurdere hvem kroppsøving ofte fungerer best for.</w:t>
      </w:r>
    </w:p>
    <w:p w:rsidRPr="00C81AB9" w:rsidR="00C81AB9" w:rsidP="008823BF" w:rsidRDefault="00C81AB9" w14:paraId="4C46699A" w14:textId="5EDA45E7">
      <w:pPr>
        <w:spacing w:line="360" w:lineRule="auto"/>
      </w:pPr>
    </w:p>
    <w:sectPr w:rsidRPr="00C81AB9" w:rsidR="00C81AB9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B9"/>
    <w:rsid w:val="0003237B"/>
    <w:rsid w:val="000421EC"/>
    <w:rsid w:val="000647D2"/>
    <w:rsid w:val="00077179"/>
    <w:rsid w:val="00081F95"/>
    <w:rsid w:val="00085615"/>
    <w:rsid w:val="000857CE"/>
    <w:rsid w:val="00096845"/>
    <w:rsid w:val="000B13E5"/>
    <w:rsid w:val="000E1557"/>
    <w:rsid w:val="000F46D9"/>
    <w:rsid w:val="00110E77"/>
    <w:rsid w:val="0014332A"/>
    <w:rsid w:val="0014706A"/>
    <w:rsid w:val="00160A86"/>
    <w:rsid w:val="00160E99"/>
    <w:rsid w:val="001711ED"/>
    <w:rsid w:val="001773B8"/>
    <w:rsid w:val="00186A2D"/>
    <w:rsid w:val="00187D96"/>
    <w:rsid w:val="00190D32"/>
    <w:rsid w:val="001C67FE"/>
    <w:rsid w:val="001D0F49"/>
    <w:rsid w:val="001D17F4"/>
    <w:rsid w:val="00200E22"/>
    <w:rsid w:val="002156AE"/>
    <w:rsid w:val="00233386"/>
    <w:rsid w:val="002400C2"/>
    <w:rsid w:val="00250D15"/>
    <w:rsid w:val="0026097D"/>
    <w:rsid w:val="00285E3B"/>
    <w:rsid w:val="00292BEB"/>
    <w:rsid w:val="002A7DF9"/>
    <w:rsid w:val="002B3EC1"/>
    <w:rsid w:val="002B5EE9"/>
    <w:rsid w:val="002C1763"/>
    <w:rsid w:val="002C3163"/>
    <w:rsid w:val="002E033F"/>
    <w:rsid w:val="002F1024"/>
    <w:rsid w:val="002F1DB0"/>
    <w:rsid w:val="003266EC"/>
    <w:rsid w:val="00326F3D"/>
    <w:rsid w:val="0035095F"/>
    <w:rsid w:val="00373518"/>
    <w:rsid w:val="003911CD"/>
    <w:rsid w:val="003B2027"/>
    <w:rsid w:val="003C33C5"/>
    <w:rsid w:val="003C6A6E"/>
    <w:rsid w:val="003E54E0"/>
    <w:rsid w:val="003F7784"/>
    <w:rsid w:val="0042140C"/>
    <w:rsid w:val="00431C9D"/>
    <w:rsid w:val="00443AD6"/>
    <w:rsid w:val="00452C61"/>
    <w:rsid w:val="0045430A"/>
    <w:rsid w:val="00457620"/>
    <w:rsid w:val="00480E07"/>
    <w:rsid w:val="00490685"/>
    <w:rsid w:val="0049608A"/>
    <w:rsid w:val="004C5F70"/>
    <w:rsid w:val="004E49CF"/>
    <w:rsid w:val="00543AEE"/>
    <w:rsid w:val="00544AC2"/>
    <w:rsid w:val="00562E4B"/>
    <w:rsid w:val="00565E70"/>
    <w:rsid w:val="005701A7"/>
    <w:rsid w:val="0058486F"/>
    <w:rsid w:val="005A23EE"/>
    <w:rsid w:val="005A5383"/>
    <w:rsid w:val="005C33D4"/>
    <w:rsid w:val="005D5AD2"/>
    <w:rsid w:val="005F1329"/>
    <w:rsid w:val="005F136A"/>
    <w:rsid w:val="00625B61"/>
    <w:rsid w:val="006335AD"/>
    <w:rsid w:val="00642EEF"/>
    <w:rsid w:val="00654501"/>
    <w:rsid w:val="00661A60"/>
    <w:rsid w:val="00666AB6"/>
    <w:rsid w:val="006A19F1"/>
    <w:rsid w:val="006B1CB0"/>
    <w:rsid w:val="006E258F"/>
    <w:rsid w:val="00784CCB"/>
    <w:rsid w:val="007A16CF"/>
    <w:rsid w:val="007A359B"/>
    <w:rsid w:val="007A56B6"/>
    <w:rsid w:val="007D6B25"/>
    <w:rsid w:val="0082389E"/>
    <w:rsid w:val="00846E28"/>
    <w:rsid w:val="00865D11"/>
    <w:rsid w:val="008823BF"/>
    <w:rsid w:val="00894734"/>
    <w:rsid w:val="00895EF6"/>
    <w:rsid w:val="008B0845"/>
    <w:rsid w:val="008B4D18"/>
    <w:rsid w:val="008E1F14"/>
    <w:rsid w:val="008E7669"/>
    <w:rsid w:val="008F7A4A"/>
    <w:rsid w:val="008F7B27"/>
    <w:rsid w:val="0090108A"/>
    <w:rsid w:val="009030ED"/>
    <w:rsid w:val="0091167D"/>
    <w:rsid w:val="009123B9"/>
    <w:rsid w:val="00923BDF"/>
    <w:rsid w:val="0095428D"/>
    <w:rsid w:val="0096296A"/>
    <w:rsid w:val="0098128A"/>
    <w:rsid w:val="00987350"/>
    <w:rsid w:val="00997686"/>
    <w:rsid w:val="009A24AF"/>
    <w:rsid w:val="009F09CE"/>
    <w:rsid w:val="00A02CE9"/>
    <w:rsid w:val="00A162C0"/>
    <w:rsid w:val="00A26267"/>
    <w:rsid w:val="00A3725B"/>
    <w:rsid w:val="00A44609"/>
    <w:rsid w:val="00A52F3D"/>
    <w:rsid w:val="00A60E04"/>
    <w:rsid w:val="00A6318F"/>
    <w:rsid w:val="00A772DE"/>
    <w:rsid w:val="00AA21A1"/>
    <w:rsid w:val="00B07F4E"/>
    <w:rsid w:val="00B3792F"/>
    <w:rsid w:val="00B46C73"/>
    <w:rsid w:val="00B5029C"/>
    <w:rsid w:val="00B72426"/>
    <w:rsid w:val="00B867C2"/>
    <w:rsid w:val="00C02418"/>
    <w:rsid w:val="00C057DD"/>
    <w:rsid w:val="00C21054"/>
    <w:rsid w:val="00C22A1B"/>
    <w:rsid w:val="00C34F90"/>
    <w:rsid w:val="00C5674A"/>
    <w:rsid w:val="00C65640"/>
    <w:rsid w:val="00C81AB9"/>
    <w:rsid w:val="00C9286B"/>
    <w:rsid w:val="00CB58E6"/>
    <w:rsid w:val="00CD4502"/>
    <w:rsid w:val="00CD5850"/>
    <w:rsid w:val="00CD588D"/>
    <w:rsid w:val="00CE2FFC"/>
    <w:rsid w:val="00D01A8A"/>
    <w:rsid w:val="00D05136"/>
    <w:rsid w:val="00D25F3F"/>
    <w:rsid w:val="00D52565"/>
    <w:rsid w:val="00D53173"/>
    <w:rsid w:val="00D86888"/>
    <w:rsid w:val="00D875BF"/>
    <w:rsid w:val="00D901C7"/>
    <w:rsid w:val="00D933A0"/>
    <w:rsid w:val="00DA3364"/>
    <w:rsid w:val="00DE65FF"/>
    <w:rsid w:val="00E41C30"/>
    <w:rsid w:val="00E56B23"/>
    <w:rsid w:val="00E57E24"/>
    <w:rsid w:val="00E610E7"/>
    <w:rsid w:val="00E665DA"/>
    <w:rsid w:val="00F035ED"/>
    <w:rsid w:val="00F07842"/>
    <w:rsid w:val="00F12BE1"/>
    <w:rsid w:val="00F57C81"/>
    <w:rsid w:val="00F80386"/>
    <w:rsid w:val="00FC06D7"/>
    <w:rsid w:val="00FC225B"/>
    <w:rsid w:val="00FC28A3"/>
    <w:rsid w:val="00FD1D4A"/>
    <w:rsid w:val="00FD251D"/>
    <w:rsid w:val="15097D27"/>
    <w:rsid w:val="1594481B"/>
    <w:rsid w:val="2A6526FE"/>
    <w:rsid w:val="2E1669F6"/>
    <w:rsid w:val="5705219B"/>
    <w:rsid w:val="5ACBA93D"/>
    <w:rsid w:val="6069C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3BE185"/>
  <w15:chartTrackingRefBased/>
  <w15:docId w15:val="{C5B06C49-428D-A14C-A92E-900C5EED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81AB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verskrift2">
    <w:uiPriority w:val="9"/>
    <w:name w:val="heading 2"/>
    <w:basedOn w:val="Normal"/>
    <w:next w:val="Normal"/>
    <w:semiHidden/>
    <w:unhideWhenUsed/>
    <w:link w:val="Overskrift2Tegn"/>
    <w:qFormat/>
    <w:rsid w:val="2E1669F6"/>
    <w:rPr>
      <w:rFonts w:ascii="Aptos Display" w:hAnsi="Aptos Display" w:eastAsia="" w:cs="" w:asciiTheme="majorAscii" w:hAnsiTheme="majorAscii" w:eastAsiaTheme="majorEastAsia" w:cstheme="majorBidi"/>
      <w:color w:val="auto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81A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81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81A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81A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81A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81A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81A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C81AB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verskrift2Tegn" w:customStyle="true">
    <w:uiPriority w:val="9"/>
    <w:name w:val="Overskrift 2 Tegn"/>
    <w:basedOn w:val="Standardskriftforavsnitt"/>
    <w:semiHidden/>
    <w:link w:val="Overskrift2"/>
    <w:rsid w:val="2E1669F6"/>
    <w:rPr>
      <w:rFonts w:ascii="Aptos Display" w:hAnsi="Aptos Display" w:eastAsia="" w:cs="" w:asciiTheme="majorAscii" w:hAnsiTheme="majorAscii" w:eastAsiaTheme="majorEastAsia" w:cstheme="majorBidi"/>
      <w:color w:val="auto"/>
      <w:sz w:val="32"/>
      <w:szCs w:val="32"/>
    </w:rPr>
  </w:style>
  <w:style w:type="character" w:styleId="Overskrift3Tegn" w:customStyle="1">
    <w:name w:val="Overskrift 3 Tegn"/>
    <w:basedOn w:val="Standardskriftforavsnitt"/>
    <w:link w:val="Overskrift3"/>
    <w:uiPriority w:val="9"/>
    <w:semiHidden/>
    <w:rsid w:val="00C81AB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C81AB9"/>
    <w:rPr>
      <w:rFonts w:eastAsiaTheme="majorEastAsia" w:cstheme="majorBidi"/>
      <w:i/>
      <w:iCs/>
      <w:color w:val="0F4761" w:themeColor="accent1" w:themeShade="BF"/>
    </w:rPr>
  </w:style>
  <w:style w:type="character" w:styleId="Overskrift5Tegn" w:customStyle="1">
    <w:name w:val="Overskrift 5 Tegn"/>
    <w:basedOn w:val="Standardskriftforavsnitt"/>
    <w:link w:val="Overskrift5"/>
    <w:uiPriority w:val="9"/>
    <w:semiHidden/>
    <w:rsid w:val="00C81AB9"/>
    <w:rPr>
      <w:rFonts w:eastAsiaTheme="majorEastAsia" w:cstheme="majorBidi"/>
      <w:color w:val="0F4761" w:themeColor="accent1" w:themeShade="BF"/>
    </w:rPr>
  </w:style>
  <w:style w:type="character" w:styleId="Overskrift6Tegn" w:customStyle="1">
    <w:name w:val="Overskrift 6 Tegn"/>
    <w:basedOn w:val="Standardskriftforavsnitt"/>
    <w:link w:val="Overskrift6"/>
    <w:uiPriority w:val="9"/>
    <w:semiHidden/>
    <w:rsid w:val="00C81AB9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foravsnitt"/>
    <w:link w:val="Overskrift7"/>
    <w:uiPriority w:val="9"/>
    <w:semiHidden/>
    <w:rsid w:val="00C81AB9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foravsnitt"/>
    <w:link w:val="Overskrift8"/>
    <w:uiPriority w:val="9"/>
    <w:semiHidden/>
    <w:rsid w:val="00C81AB9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foravsnitt"/>
    <w:link w:val="Overskrift9"/>
    <w:uiPriority w:val="9"/>
    <w:semiHidden/>
    <w:rsid w:val="00C81AB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81AB9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telTegn" w:customStyle="1">
    <w:name w:val="Tittel Tegn"/>
    <w:basedOn w:val="Standardskriftforavsnitt"/>
    <w:link w:val="Tittel"/>
    <w:uiPriority w:val="10"/>
    <w:rsid w:val="00C81AB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81A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C81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81AB9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SitatTegn" w:customStyle="1">
    <w:name w:val="Sitat Tegn"/>
    <w:basedOn w:val="Standardskriftforavsnitt"/>
    <w:link w:val="Sitat"/>
    <w:uiPriority w:val="29"/>
    <w:rsid w:val="00C81AB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81AB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81AB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81AB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erktsitatTegn" w:customStyle="1">
    <w:name w:val="Sterkt sitat Tegn"/>
    <w:basedOn w:val="Standardskriftforavsnitt"/>
    <w:link w:val="Sterktsitat"/>
    <w:uiPriority w:val="30"/>
    <w:rsid w:val="00C81AB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81A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customXml" Target="../customXml/item3.xml" Id="rId3" /><Relationship Type="http://schemas.openxmlformats.org/officeDocument/2006/relationships/image" Target="media/image1.jp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3EEF0DB41E234B935B9E3581021DD4" ma:contentTypeVersion="7" ma:contentTypeDescription="Create a new document." ma:contentTypeScope="" ma:versionID="c17576001b2f653204f41494dcec0a26">
  <xsd:schema xmlns:xsd="http://www.w3.org/2001/XMLSchema" xmlns:xs="http://www.w3.org/2001/XMLSchema" xmlns:p="http://schemas.microsoft.com/office/2006/metadata/properties" xmlns:ns2="73bcd8c1-0542-42c5-8975-a02dcd9f34c1" targetNamespace="http://schemas.microsoft.com/office/2006/metadata/properties" ma:root="true" ma:fieldsID="e3531ca8f9b56eb398b154678a68b56b" ns2:_="">
    <xsd:import namespace="73bcd8c1-0542-42c5-8975-a02dcd9f34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cd8c1-0542-42c5-8975-a02dcd9f34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7B473A-CD5E-4A7A-B16C-78E998025D7B}">
  <ds:schemaRefs>
    <ds:schemaRef ds:uri="http://schemas.microsoft.com/office/2006/metadata/properties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423644C4-10D1-45B1-A7D7-CA38AFECBB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54E30F-4591-447E-BC49-96EE4D228988}"/>
</file>

<file path=docMetadata/LabelInfo.xml><?xml version="1.0" encoding="utf-8"?>
<clbl:labelList xmlns:clbl="http://schemas.microsoft.com/office/2020/mipLabelMetadata">
  <clbl:label id="{9a79bfdb-0e58-447b-adf9-8c43df61dd77}" enabled="0" method="" siteId="{9a79bfdb-0e58-447b-adf9-8c43df61dd77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Lars Kristian Flaat</dc:creator>
  <keywords/>
  <dc:description/>
  <lastModifiedBy>Heather Suzanne Campbell</lastModifiedBy>
  <revision>41</revision>
  <dcterms:created xsi:type="dcterms:W3CDTF">2025-12-18T10:06:00.0000000Z</dcterms:created>
  <dcterms:modified xsi:type="dcterms:W3CDTF">2026-02-05T11:45:39.2655029Z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0x010100643EEF0DB41E234B935B9E3581021DD4</vt:lpwstr>
  </property>
</Properties>
</file>